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B" w:rsidRPr="00F12E67" w:rsidRDefault="003D7DE8">
      <w:pPr>
        <w:spacing w:after="0" w:line="259" w:lineRule="auto"/>
        <w:ind w:left="-5" w:right="-4652"/>
        <w:rPr>
          <w:lang w:val="de-C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5225110</wp:posOffset>
            </wp:positionH>
            <wp:positionV relativeFrom="paragraph">
              <wp:posOffset>445</wp:posOffset>
            </wp:positionV>
            <wp:extent cx="688975" cy="105664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2E67">
        <w:rPr>
          <w:b/>
          <w:sz w:val="18"/>
          <w:lang w:val="de-CH"/>
        </w:rPr>
        <w:t xml:space="preserve">Schweizerische Lebensrettungs-Gesellschaft SLRG </w:t>
      </w:r>
    </w:p>
    <w:p w:rsidR="003E268B" w:rsidRPr="00F12E67" w:rsidRDefault="003D7DE8">
      <w:pPr>
        <w:spacing w:after="0" w:line="259" w:lineRule="auto"/>
        <w:ind w:left="-5" w:right="-4652"/>
        <w:rPr>
          <w:lang w:val="de-CH"/>
        </w:rPr>
      </w:pPr>
      <w:proofErr w:type="spellStart"/>
      <w:r w:rsidRPr="00F12E67">
        <w:rPr>
          <w:b/>
          <w:sz w:val="18"/>
          <w:lang w:val="de-CH"/>
        </w:rPr>
        <w:t>Société</w:t>
      </w:r>
      <w:proofErr w:type="spellEnd"/>
      <w:r w:rsidRPr="00F12E67">
        <w:rPr>
          <w:b/>
          <w:sz w:val="18"/>
          <w:lang w:val="de-CH"/>
        </w:rPr>
        <w:t xml:space="preserve"> Suisse de </w:t>
      </w:r>
      <w:proofErr w:type="spellStart"/>
      <w:r w:rsidRPr="00F12E67">
        <w:rPr>
          <w:b/>
          <w:sz w:val="18"/>
          <w:lang w:val="de-CH"/>
        </w:rPr>
        <w:t>Sauvetage</w:t>
      </w:r>
      <w:proofErr w:type="spellEnd"/>
      <w:r w:rsidRPr="00F12E67">
        <w:rPr>
          <w:b/>
          <w:sz w:val="18"/>
          <w:lang w:val="de-CH"/>
        </w:rPr>
        <w:t xml:space="preserve"> SSS </w:t>
      </w:r>
    </w:p>
    <w:p w:rsidR="003E268B" w:rsidRPr="00F12E67" w:rsidRDefault="003D7DE8">
      <w:pPr>
        <w:spacing w:after="0" w:line="259" w:lineRule="auto"/>
        <w:ind w:left="-5" w:right="-4652"/>
        <w:rPr>
          <w:lang w:val="de-CH"/>
        </w:rPr>
      </w:pPr>
      <w:proofErr w:type="spellStart"/>
      <w:r w:rsidRPr="00F12E67">
        <w:rPr>
          <w:b/>
          <w:sz w:val="18"/>
          <w:lang w:val="de-CH"/>
        </w:rPr>
        <w:t>Società</w:t>
      </w:r>
      <w:proofErr w:type="spellEnd"/>
      <w:r w:rsidRPr="00F12E67">
        <w:rPr>
          <w:b/>
          <w:sz w:val="18"/>
          <w:lang w:val="de-CH"/>
        </w:rPr>
        <w:t xml:space="preserve"> </w:t>
      </w:r>
      <w:proofErr w:type="spellStart"/>
      <w:r w:rsidRPr="00F12E67">
        <w:rPr>
          <w:b/>
          <w:sz w:val="18"/>
          <w:lang w:val="de-CH"/>
        </w:rPr>
        <w:t>Svizzera</w:t>
      </w:r>
      <w:proofErr w:type="spellEnd"/>
      <w:r w:rsidRPr="00F12E67">
        <w:rPr>
          <w:b/>
          <w:sz w:val="18"/>
          <w:lang w:val="de-CH"/>
        </w:rPr>
        <w:t xml:space="preserve"> di </w:t>
      </w:r>
      <w:proofErr w:type="spellStart"/>
      <w:r w:rsidRPr="00F12E67">
        <w:rPr>
          <w:b/>
          <w:sz w:val="18"/>
          <w:lang w:val="de-CH"/>
        </w:rPr>
        <w:t>Salvataggio</w:t>
      </w:r>
      <w:proofErr w:type="spellEnd"/>
      <w:r w:rsidRPr="00F12E67">
        <w:rPr>
          <w:b/>
          <w:sz w:val="18"/>
          <w:lang w:val="de-CH"/>
        </w:rPr>
        <w:t xml:space="preserve"> SSS </w:t>
      </w:r>
    </w:p>
    <w:p w:rsidR="003E268B" w:rsidRPr="00F12E67" w:rsidRDefault="003D7DE8">
      <w:pPr>
        <w:spacing w:after="40" w:line="259" w:lineRule="auto"/>
        <w:ind w:left="-5" w:right="-4652"/>
        <w:rPr>
          <w:lang w:val="de-CH"/>
        </w:rPr>
      </w:pPr>
      <w:proofErr w:type="spellStart"/>
      <w:r w:rsidRPr="00F12E67">
        <w:rPr>
          <w:b/>
          <w:sz w:val="18"/>
          <w:lang w:val="de-CH"/>
        </w:rPr>
        <w:t>Societad</w:t>
      </w:r>
      <w:proofErr w:type="spellEnd"/>
      <w:r w:rsidRPr="00F12E67">
        <w:rPr>
          <w:b/>
          <w:sz w:val="18"/>
          <w:lang w:val="de-CH"/>
        </w:rPr>
        <w:t xml:space="preserve"> </w:t>
      </w:r>
      <w:proofErr w:type="spellStart"/>
      <w:r w:rsidRPr="00F12E67">
        <w:rPr>
          <w:b/>
          <w:sz w:val="18"/>
          <w:lang w:val="de-CH"/>
        </w:rPr>
        <w:t>Svizra</w:t>
      </w:r>
      <w:proofErr w:type="spellEnd"/>
      <w:r w:rsidRPr="00F12E67">
        <w:rPr>
          <w:b/>
          <w:sz w:val="18"/>
          <w:lang w:val="de-CH"/>
        </w:rPr>
        <w:t xml:space="preserve"> da </w:t>
      </w:r>
      <w:proofErr w:type="spellStart"/>
      <w:r w:rsidRPr="00F12E67">
        <w:rPr>
          <w:b/>
          <w:sz w:val="18"/>
          <w:lang w:val="de-CH"/>
        </w:rPr>
        <w:t>Salvament</w:t>
      </w:r>
      <w:proofErr w:type="spellEnd"/>
      <w:r w:rsidRPr="00F12E67">
        <w:rPr>
          <w:b/>
          <w:sz w:val="18"/>
          <w:lang w:val="de-CH"/>
        </w:rPr>
        <w:t xml:space="preserve"> SSS</w:t>
      </w:r>
      <w:r w:rsidRPr="00F12E67">
        <w:rPr>
          <w:sz w:val="18"/>
          <w:lang w:val="de-CH"/>
        </w:rPr>
        <w:t xml:space="preserve"> </w:t>
      </w:r>
    </w:p>
    <w:p w:rsidR="003E268B" w:rsidRPr="00F12E67" w:rsidRDefault="003D7DE8">
      <w:pPr>
        <w:spacing w:after="0" w:line="259" w:lineRule="auto"/>
        <w:ind w:left="0" w:firstLine="0"/>
        <w:rPr>
          <w:lang w:val="de-CH"/>
        </w:rPr>
      </w:pPr>
      <w:r w:rsidRPr="00F12E67">
        <w:rPr>
          <w:sz w:val="24"/>
          <w:lang w:val="de-CH"/>
        </w:rPr>
        <w:t xml:space="preserve"> </w:t>
      </w:r>
    </w:p>
    <w:p w:rsidR="003E268B" w:rsidRPr="00F12E67" w:rsidRDefault="003D7DE8">
      <w:pPr>
        <w:spacing w:after="7" w:line="249" w:lineRule="auto"/>
        <w:ind w:left="-5" w:right="-542"/>
        <w:rPr>
          <w:lang w:val="de-CH"/>
        </w:rPr>
      </w:pPr>
      <w:r w:rsidRPr="00F12E67">
        <w:rPr>
          <w:sz w:val="18"/>
          <w:lang w:val="de-CH"/>
        </w:rPr>
        <w:t xml:space="preserve">Mitglied des Schweizerischen Roten Kreuzes SRK </w:t>
      </w:r>
    </w:p>
    <w:p w:rsidR="003E268B" w:rsidRDefault="003D7DE8">
      <w:pPr>
        <w:spacing w:after="7" w:line="249" w:lineRule="auto"/>
        <w:ind w:left="-5" w:right="-542"/>
      </w:pPr>
      <w:r>
        <w:rPr>
          <w:sz w:val="18"/>
        </w:rPr>
        <w:t xml:space="preserve">Membre de la Croix-Rouge Suisse CRS </w:t>
      </w:r>
      <w:proofErr w:type="spellStart"/>
      <w:r>
        <w:rPr>
          <w:sz w:val="18"/>
        </w:rPr>
        <w:t>Membro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z w:val="18"/>
        </w:rPr>
        <w:t xml:space="preserve"> Croce Rossa Svizzera CRS </w:t>
      </w:r>
    </w:p>
    <w:p w:rsidR="003E268B" w:rsidRDefault="003D7DE8">
      <w:pPr>
        <w:spacing w:after="0" w:line="259" w:lineRule="auto"/>
        <w:ind w:left="0" w:firstLine="0"/>
      </w:pPr>
      <w:r>
        <w:t xml:space="preserve"> </w:t>
      </w:r>
    </w:p>
    <w:p w:rsidR="003E268B" w:rsidRDefault="003D7DE8">
      <w:pPr>
        <w:spacing w:after="16" w:line="259" w:lineRule="auto"/>
        <w:ind w:left="0" w:firstLine="0"/>
      </w:pPr>
      <w:r>
        <w:t xml:space="preserve"> </w:t>
      </w:r>
    </w:p>
    <w:p w:rsidR="003E268B" w:rsidRDefault="003D7DE8">
      <w:pPr>
        <w:ind w:left="-5"/>
      </w:pPr>
      <w:r>
        <w:t xml:space="preserve">Domaine de l’instruction </w:t>
      </w:r>
    </w:p>
    <w:p w:rsidR="003E268B" w:rsidRDefault="003D7DE8">
      <w:pPr>
        <w:spacing w:after="148" w:line="259" w:lineRule="auto"/>
        <w:ind w:left="0" w:firstLine="0"/>
      </w:pPr>
      <w:r>
        <w:t xml:space="preserve"> </w:t>
      </w:r>
    </w:p>
    <w:p w:rsidR="003E268B" w:rsidRDefault="003D7DE8">
      <w:pPr>
        <w:pStyle w:val="Titre1"/>
      </w:pPr>
      <w:r>
        <w:t xml:space="preserve">Recommandation de base de la SSS </w:t>
      </w:r>
    </w:p>
    <w:p w:rsidR="003E268B" w:rsidRDefault="003D7DE8">
      <w:pPr>
        <w:spacing w:after="0" w:line="259" w:lineRule="auto"/>
        <w:ind w:left="0" w:firstLine="0"/>
      </w:pPr>
      <w:r>
        <w:t xml:space="preserve"> </w:t>
      </w:r>
    </w:p>
    <w:p w:rsidR="003E268B" w:rsidRDefault="003D7DE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63" w:type="dxa"/>
        <w:tblInd w:w="-7" w:type="dxa"/>
        <w:tblCellMar>
          <w:top w:w="46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3269"/>
        <w:gridCol w:w="3118"/>
        <w:gridCol w:w="2976"/>
      </w:tblGrid>
      <w:tr w:rsidR="003E268B">
        <w:trPr>
          <w:trHeight w:val="822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268B" w:rsidRDefault="003D7D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Activité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E268B" w:rsidRDefault="003D7DE8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Taille maximale du groupe par personne de surveillance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E268B" w:rsidRDefault="003D7DE8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  <w:b/>
              </w:rPr>
              <w:t xml:space="preserve">Modules recommandés </w:t>
            </w:r>
          </w:p>
        </w:tc>
      </w:tr>
      <w:tr w:rsidR="003E268B">
        <w:trPr>
          <w:trHeight w:val="850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Piscine couverte / en plein air surveillée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</w:rPr>
              <w:t xml:space="preserve">Brevet de base pool </w:t>
            </w:r>
          </w:p>
        </w:tc>
      </w:tr>
      <w:tr w:rsidR="003E268B">
        <w:trPr>
          <w:trHeight w:val="852"/>
        </w:trPr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88" w:firstLine="0"/>
            </w:pPr>
            <w:r>
              <w:rPr>
                <w:rFonts w:ascii="Calibri" w:eastAsia="Calibri" w:hAnsi="Calibri" w:cs="Calibri"/>
              </w:rPr>
              <w:t xml:space="preserve">Piscine couverte / en plein air  non surveillée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268B" w:rsidRDefault="003D7DE8">
            <w:pPr>
              <w:spacing w:after="0" w:line="259" w:lineRule="auto"/>
              <w:ind w:left="6" w:right="2" w:firstLine="0"/>
            </w:pPr>
            <w:r>
              <w:rPr>
                <w:rFonts w:ascii="Calibri" w:eastAsia="Calibri" w:hAnsi="Calibri" w:cs="Calibri"/>
              </w:rPr>
              <w:t xml:space="preserve">Brevet plus pool, Premiers secours réussis, CPR ou BLSAED valable </w:t>
            </w:r>
          </w:p>
        </w:tc>
      </w:tr>
      <w:tr w:rsidR="003E268B">
        <w:trPr>
          <w:trHeight w:val="850"/>
        </w:trPr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Piscine lac ou rivière surveillée (billet d'entrée)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</w:rPr>
              <w:t xml:space="preserve">Brevet de base pool </w:t>
            </w:r>
          </w:p>
        </w:tc>
      </w:tr>
      <w:tr w:rsidR="003E268B">
        <w:trPr>
          <w:trHeight w:val="718"/>
        </w:trPr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Lac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268B" w:rsidRDefault="003D7DE8">
            <w:pPr>
              <w:spacing w:after="0" w:line="259" w:lineRule="auto"/>
              <w:ind w:left="6" w:firstLine="0"/>
            </w:pPr>
            <w:r>
              <w:rPr>
                <w:rFonts w:ascii="Calibri" w:eastAsia="Calibri" w:hAnsi="Calibri" w:cs="Calibri"/>
              </w:rPr>
              <w:t xml:space="preserve">Module lac, premiers secours réussis, CPR ou BLS-AED valable </w:t>
            </w:r>
          </w:p>
        </w:tc>
      </w:tr>
      <w:tr w:rsidR="003E268B">
        <w:trPr>
          <w:trHeight w:val="821"/>
        </w:trPr>
        <w:tc>
          <w:tcPr>
            <w:tcW w:w="3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>R</w:t>
            </w:r>
            <w:r w:rsidR="00F12E67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 xml:space="preserve">vière à torrent II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E268B" w:rsidRDefault="003D7DE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E268B" w:rsidRDefault="003D7DE8">
            <w:pPr>
              <w:spacing w:after="0" w:line="259" w:lineRule="auto"/>
              <w:ind w:left="6" w:right="2" w:firstLine="0"/>
            </w:pPr>
            <w:r>
              <w:rPr>
                <w:rFonts w:ascii="Calibri" w:eastAsia="Calibri" w:hAnsi="Calibri" w:cs="Calibri"/>
              </w:rPr>
              <w:t xml:space="preserve">Module rivière, premiers secours réussis, CPR ou BLSAED valable </w:t>
            </w:r>
          </w:p>
        </w:tc>
      </w:tr>
    </w:tbl>
    <w:p w:rsidR="003E268B" w:rsidRDefault="003D7D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7" w:line="242" w:lineRule="auto"/>
        <w:ind w:left="12" w:firstLine="0"/>
        <w:jc w:val="center"/>
      </w:pPr>
      <w:r>
        <w:rPr>
          <w:b/>
          <w:sz w:val="24"/>
        </w:rPr>
        <w:t>La taille du groupe indiquée correspond au nombre maximal de participants par personne de surve</w:t>
      </w:r>
      <w:bookmarkStart w:id="0" w:name="_GoBack"/>
      <w:bookmarkEnd w:id="0"/>
      <w:r>
        <w:rPr>
          <w:b/>
          <w:sz w:val="24"/>
        </w:rPr>
        <w:t xml:space="preserve">illance dans les conditions les plus optimales! </w:t>
      </w:r>
    </w:p>
    <w:p w:rsidR="003E268B" w:rsidRDefault="003D7DE8">
      <w:pPr>
        <w:spacing w:after="229"/>
        <w:ind w:left="-5"/>
      </w:pPr>
      <w:r>
        <w:t xml:space="preserve">Selon les facteurs d'influence de l'environnement ou les compétences de la personne responsable, ce chiffre doit être revu à la baisse.  </w:t>
      </w:r>
    </w:p>
    <w:p w:rsidR="003E268B" w:rsidRDefault="003D7DE8">
      <w:pPr>
        <w:spacing w:after="64"/>
        <w:ind w:left="-5"/>
      </w:pPr>
      <w:r>
        <w:t xml:space="preserve">Les facteurs suivants réduisent la taille du groupe (liste non exhaustive): 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Eau profonde (les participants ne touchent plus le fond de l'eau) </w:t>
      </w:r>
      <w:r>
        <w:tab/>
        <w:t xml:space="preserve">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Compétences aquatiques des participants non adaptées à la situation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spacing w:after="67"/>
        <w:ind w:hanging="283"/>
      </w:pPr>
      <w:r>
        <w:t xml:space="preserve">Compétences en matière de sécurité aquatique non adaptées de la part de la personne responsable  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Informations manquantes au sujet des installations de sécurité du lieu de la baignade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Manque de discipline des participants </w:t>
      </w:r>
      <w:r>
        <w:tab/>
        <w:t xml:space="preserve">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Insécurité </w:t>
      </w:r>
      <w:r w:rsidR="00F12E67">
        <w:t>généralisée</w:t>
      </w:r>
      <w:r>
        <w:t xml:space="preserve"> de la personne responsable dans l'eau 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Lieu de baignade inconnu / nouveau </w:t>
      </w:r>
      <w:r>
        <w:tab/>
        <w:t xml:space="preserve">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ind w:hanging="283"/>
      </w:pPr>
      <w:r>
        <w:t xml:space="preserve">Mauvaise vue (eau trouble) </w:t>
      </w:r>
      <w:r>
        <w:tab/>
        <w:t xml:space="preserve"> </w:t>
      </w:r>
      <w:r>
        <w:tab/>
        <w:t xml:space="preserve"> </w:t>
      </w:r>
    </w:p>
    <w:p w:rsidR="003E268B" w:rsidRDefault="003D7DE8">
      <w:pPr>
        <w:numPr>
          <w:ilvl w:val="0"/>
          <w:numId w:val="1"/>
        </w:numPr>
        <w:spacing w:after="486"/>
        <w:ind w:hanging="283"/>
      </w:pPr>
      <w:r>
        <w:lastRenderedPageBreak/>
        <w:t xml:space="preserve">Beaucoup de va et vient sur le lieu de la baignade </w:t>
      </w:r>
    </w:p>
    <w:p w:rsidR="003E268B" w:rsidRDefault="003D7DE8">
      <w:pPr>
        <w:pStyle w:val="Titre2"/>
      </w:pPr>
      <w:r>
        <w:t xml:space="preserve">V_2/2013 </w:t>
      </w:r>
    </w:p>
    <w:sectPr w:rsidR="003E268B">
      <w:pgSz w:w="11906" w:h="16838"/>
      <w:pgMar w:top="1440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4BC8"/>
    <w:multiLevelType w:val="hybridMultilevel"/>
    <w:tmpl w:val="12E65EE4"/>
    <w:lvl w:ilvl="0" w:tplc="CA9413E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ADD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3A57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1806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475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8E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EF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0DA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B43C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8B"/>
    <w:rsid w:val="003D7DE8"/>
    <w:rsid w:val="003E268B"/>
    <w:rsid w:val="00F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C74D5-47FB-4864-AD87-31872704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jc w:val="right"/>
      <w:outlineLvl w:val="1"/>
    </w:pPr>
    <w:rPr>
      <w:rFonts w:ascii="Arial" w:eastAsia="Arial" w:hAnsi="Arial" w:cs="Arial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color w:val="000000"/>
      <w:sz w:val="1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Emile Saison</cp:lastModifiedBy>
  <cp:revision>3</cp:revision>
  <dcterms:created xsi:type="dcterms:W3CDTF">2014-07-09T12:46:00Z</dcterms:created>
  <dcterms:modified xsi:type="dcterms:W3CDTF">2014-07-09T13:13:00Z</dcterms:modified>
</cp:coreProperties>
</file>